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</Types>
</file>

<file path=_rels/.rels><?xml version="1.0" 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="http://schemas.openxmlformats.org/wordprocessingml/2006/main" xmlns:vyd="http://volga.yandex.com/schemas/document/model" xmlns:mc="http://schemas.openxmlformats.org/markup-compatibility/2006" mc:Ignorable="vyd" w:conformance="transitional">
  <w:background/>
  <w:body vyd:_id="vyd:00000000000001">
    <w:p w14:paraId="5617F305" w14:textId="6FD2DD81" w:rsidR="005D5E9F" w:rsidRPr="00423F6D" w:rsidRDefault="005D5E9F" w:rsidP="005D5E9F" vyd:_id="vyd:0000000000003d">
      <w:pPr>
        <w:spacing w:after="0" w:line="360" w:lineRule="auto"/>
        <w:jc w:val="center"/>
        <w:rPr>
          <w:rFonts w:ascii="Times New Roman" w:hAnsi="Times New Roman" w:cs="Times New Roman"/>
          <w:sz w:val="28"/>
          <w:b w:val="1"/>
          <w:bCs w:val="1"/>
          <w:szCs w:val="28"/>
        </w:rPr>
      </w:pP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3e">Пресс-релиз</w:t>
      </w:r>
    </w:p>
    <w:p w14:paraId="75FADE49" w14:textId="5F593E2C" w:rsidR="005D5E9F" w:rsidRPr="00423F6D" w:rsidRDefault="005D5E9F" w:rsidP="005D5E9F" vyd:_id="vyd:0000000000003b">
      <w:pPr>
        <w:spacing w:after="0" w:line="360" w:lineRule="auto"/>
        <w:jc w:val="center"/>
        <w:rPr>
          <w:rFonts w:ascii="Times New Roman" w:hAnsi="Times New Roman" w:cs="Times New Roman"/>
          <w:sz w:val="28"/>
          <w:b w:val="1"/>
          <w:bCs w:val="1"/>
          <w:szCs w:val="28"/>
        </w:rPr>
      </w:pP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3c" xml:space="preserve">В рамках «Славянского базара в Витебске» откроется выставка </w:t>
      </w:r>
    </w:p>
    <w:p w14:paraId="430C04A1" w14:textId="088D5C6A" w:rsidR="00B648CE" w:rsidRPr="00423F6D" w:rsidRDefault="005D5E9F" w:rsidP="00AE725A" vyd:_id="vyd:00000000000039">
      <w:pPr>
        <w:spacing w:after="0" w:line="360" w:lineRule="auto"/>
        <w:jc w:val="center"/>
        <w:rPr>
          <w:rFonts w:ascii="Times New Roman" w:hAnsi="Times New Roman" w:cs="Times New Roman"/>
          <w:sz w:val="28"/>
          <w:b w:val="1"/>
          <w:bCs w:val="1"/>
          <w:szCs w:val="28"/>
        </w:rPr>
      </w:pP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3a">«За гранью видимого. Миры Никаса Сафронова»</w:t>
      </w:r>
    </w:p>
    <w:p w14:paraId="75D3F472" w14:textId="77777777" w:rsidR="005D5E9F" w:rsidRPr="00423F6D" w:rsidRDefault="005D5E9F" w:rsidP="005D5E9F" vyd:_id="vyd:00000000000038">
      <w:pPr>
        <w:spacing w:after="0" w:line="360" w:lineRule="auto"/>
        <w:jc w:val="center"/>
        <w:rPr>
          <w:rFonts w:ascii="Times New Roman" w:hAnsi="Times New Roman" w:cs="Times New Roman"/>
          <w:sz w:val="28"/>
          <w:b w:val="1"/>
          <w:bCs w:val="1"/>
          <w:szCs w:val="28"/>
        </w:rPr>
      </w:pPr>
    </w:p>
    <w:p w14:paraId="3C16DD40" w14:textId="67E3677C" w:rsidR="00B41D8F" w:rsidRPr="00423F6D" w:rsidRDefault="00B41D8F" w:rsidP="00B41D8F" vyd:_id="vyd:0000000000002q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37" xml:space="preserve">В рамках Международного фестиваля искусств «Славянский базар в Витебске» </w:t>
      </w:r>
      <w:r>
        <w:rPr>
          <w:rFonts w:ascii="Times New Roman" w:hAnsi="Times New Roman" w:cs="Times New Roman"/>
          <w:sz w:val="28"/>
          <w:szCs w:val="28"/>
        </w:rPr>
        <w:t vyd:_id="vyd:00000000000036" xml:space="preserve">откроется выставка </w:t>
      </w:r>
      <w:r>
        <w:rPr>
          <w:rFonts w:ascii="Times New Roman" w:hAnsi="Times New Roman" w:cs="Times New Roman"/>
          <w:sz w:val="28"/>
          <w:szCs w:val="28"/>
        </w:rPr>
        <w:t vyd:_id="vyd:00000000000035" xml:space="preserve">«За гранью видимого. Миры Никаса Сафронова». </w:t>
      </w:r>
      <w:r>
        <w:rPr>
          <w:rFonts w:ascii="Times New Roman" w:hAnsi="Times New Roman" w:cs="Times New Roman"/>
          <w:sz w:val="28"/>
          <w:szCs w:val="28"/>
        </w:rPr>
        <w:t vyd:_id="vyd:00000000000034">Выставка пройдет с 14 по 20 июля 2026 года</w:t>
      </w:r>
      <w:r>
        <w:rPr>
          <w:rFonts w:ascii="Times New Roman" w:hAnsi="Times New Roman" w:cs="Times New Roman"/>
          <w:sz w:val="28"/>
          <w:szCs w:val="28"/>
        </w:rPr>
        <w:t vyd:_id="vyd:00000000000033" xml:space="preserve"> в концертном зале «Витебск»</w:t>
      </w:r>
      <w:r>
        <w:rPr>
          <w:rFonts w:ascii="Times New Roman" w:hAnsi="Times New Roman" w:cs="Times New Roman"/>
          <w:sz w:val="28"/>
          <w:szCs w:val="28"/>
        </w:rPr>
        <w:t vyd:_id="vyd:00000000000032" xml:space="preserve">. </w:t>
      </w:r>
      <w:r>
        <w:rPr>
          <w:rFonts w:ascii="Times New Roman" w:hAnsi="Times New Roman" w:cs="Times New Roman"/>
          <w:sz w:val="28"/>
          <w:szCs w:val="28"/>
        </w:rPr>
        <w:t vyd:_id="vyd:00000000000031">Экспозиция народного художника РФ Никаса Сафронова состоит из четырех тематических разделов</w:t>
      </w:r>
      <w:r>
        <w:rPr>
          <w:rFonts w:ascii="Times New Roman" w:hAnsi="Times New Roman" w:cs="Times New Roman"/>
          <w:sz w:val="28"/>
          <w:szCs w:val="28"/>
        </w:rPr>
        <w:t vyd:_id="vyd:00000000000030" xml:space="preserve">. </w:t>
      </w:r>
      <w:r>
        <w:rPr>
          <w:rFonts w:ascii="Times New Roman" w:hAnsi="Times New Roman" w:cs="Times New Roman"/>
          <w:sz w:val="28"/>
          <w:szCs w:val="28"/>
        </w:rPr>
        <w:t vyd:_id="vyd:0000000000002z">Б</w:t>
      </w:r>
      <w:r>
        <w:rPr>
          <w:rFonts w:ascii="Times New Roman" w:hAnsi="Times New Roman" w:cs="Times New Roman"/>
          <w:sz w:val="28"/>
          <w:szCs w:val="28"/>
        </w:rPr>
        <w:t vyd:_id="vyd:0000000000002y" xml:space="preserve">ольшинство из </w:t>
      </w:r>
      <w:r>
        <w:rPr>
          <w:rFonts w:ascii="Times New Roman" w:hAnsi="Times New Roman" w:cs="Times New Roman"/>
          <w:sz w:val="28"/>
          <w:szCs w:val="28"/>
        </w:rPr>
        <w:t vyd:_id="vyd:0000000000002x" xml:space="preserve">представленных работ в этом году экспонировалось </w:t>
      </w:r>
      <w:r>
        <w:rPr>
          <w:rFonts w:ascii="Times New Roman" w:hAnsi="Times New Roman" w:cs="Times New Roman"/>
          <w:sz w:val="28"/>
          <w:szCs w:val="28"/>
        </w:rPr>
        <w:t vyd:_id="vyd:0000000000002w">на Петербургском международном экономическом форуме (ПМЭФ-2026). Посещение выставки</w:t>
      </w:r>
      <w:r>
        <w:rPr>
          <w:rFonts w:ascii="Times New Roman" w:hAnsi="Times New Roman" w:cs="Times New Roman"/>
          <w:sz w:val="28"/>
          <w:szCs w:val="28"/>
        </w:rPr>
        <w:t vyd:_id="vyd:0000000000002v" xml:space="preserve"> </w:t>
      </w:r>
      <w:r>
        <w:rPr>
          <w:rFonts w:ascii="Times New Roman" w:hAnsi="Times New Roman" w:cs="Times New Roman"/>
          <w:sz w:val="28"/>
          <w:szCs w:val="28"/>
        </w:rPr>
        <w:t vyd:_id="vyd:0000000000002u">будет</w:t>
      </w:r>
      <w:r>
        <w:rPr>
          <w:rFonts w:ascii="Times New Roman" w:hAnsi="Times New Roman" w:cs="Times New Roman"/>
          <w:sz w:val="28"/>
          <w:szCs w:val="28"/>
        </w:rPr>
        <w:t vyd:_id="vyd:0000000000002t" xml:space="preserve"> бесплатн</w:t>
      </w:r>
      <w:r>
        <w:rPr>
          <w:rFonts w:ascii="Times New Roman" w:hAnsi="Times New Roman" w:cs="Times New Roman"/>
          <w:sz w:val="28"/>
          <w:szCs w:val="28"/>
        </w:rPr>
        <w:t vyd:_id="vyd:0000000000002s">ым</w:t>
      </w:r>
      <w:r>
        <w:rPr>
          <w:rFonts w:ascii="Times New Roman" w:hAnsi="Times New Roman" w:cs="Times New Roman"/>
          <w:sz w:val="28"/>
          <w:szCs w:val="28"/>
        </w:rPr>
        <w:t vyd:_id="vyd:0000000000002r">.</w:t>
      </w:r>
    </w:p>
    <w:p w14:paraId="2BC50A5F" w14:textId="77777777" w:rsidR="00771412" w:rsidRDefault="00771412" w:rsidP="00771412" vyd:_id="vyd:0000000000002o">
      <w:pPr>
        <w:spacing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vyd:_id="vyd:0000000000002p" xml:space="preserve">Первый раздел выставки посвящен Великой Отечественной войне. В него вошли картины, на которых изображены памятники, мемориалы и знаковые места, связанные с событиями тех лет. Как объясняет Никас Сафронов, Великая Отечественная война стала не только важнейшим историческим событием XX века, но и частью культурного кода на всех стран бывшего СССР. Память о подвиге народа передается из поколения в поколение – через семейные рассказы, искусство и архитектуру, тем самым сохраняя связь между прошлым и настоящим. </w:t>
      </w:r>
    </w:p>
    <w:p w14:paraId="412B9B34" w14:textId="5723F7D9" w:rsidR="00771412" w:rsidRDefault="00771412" w:rsidP="00771412" vyd:_id="vyd:0000000000002k">
      <w:pPr>
        <w:spacing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vyd:_id="vyd:0000000000002n">Для художника эта тема глубоко личная</w:t>
      </w:r>
      <w:r>
        <w:rPr>
          <w:rFonts w:ascii="Times New Roman" w:hAnsi="Times New Roman" w:eastAsia="Times New Roman" w:cs="Times New Roman"/>
          <w:sz w:val="28"/>
          <w:szCs w:val="28"/>
        </w:rPr>
        <w:t vyd:_id="vyd:0000000000002m" xml:space="preserve"> – </w:t>
      </w:r>
      <w:r>
        <w:rPr>
          <w:rFonts w:ascii="Times New Roman" w:hAnsi="Times New Roman" w:eastAsia="Times New Roman" w:cs="Times New Roman"/>
          <w:sz w:val="28"/>
          <w:szCs w:val="28"/>
        </w:rPr>
        <w:t vyd:_id="vyd:0000000000002l">его отец и дядя воевали. Он сам много раз бывал в Волгограде и поднимался на Мамаев курган. Впечатления от монумента легли в основу картины «Посвящение к 80-летию Великой Победы. Родина-мать зовет!», которая, без сомнения, станет эмоциональным центром витебской выставки.</w:t>
      </w:r>
    </w:p>
    <w:p w14:paraId="6B46467B" w14:textId="07001EE5" w:rsidR="00771412" w:rsidRPr="00C5590A" w:rsidRDefault="00771412" w:rsidP="00C5590A" vyd:_id="vyd:0000000000002f">
      <w:pPr>
        <w:spacing w:line="36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vyd:_id="vyd:0000000000002j"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vyd:_id="vyd:0000000000002i">Далее экспозиция ведет зрителя ко второму разделу, где представлены понятные, узнаваемые пейзажи, близкие многим на постсоветском пространстве</w:t>
      </w:r>
      <w:r>
        <w:rPr>
          <w:rFonts w:ascii="Times New Roman" w:hAnsi="Times New Roman" w:eastAsia="Times New Roman" w:cs="Times New Roman"/>
          <w:sz w:val="28"/>
          <w:szCs w:val="28"/>
        </w:rPr>
        <w:t vyd:_id="vyd:0000000000002h" xml:space="preserve"> – </w:t>
      </w:r>
      <w:r>
        <w:rPr>
          <w:rFonts w:ascii="Times New Roman" w:hAnsi="Times New Roman" w:eastAsia="Times New Roman" w:cs="Times New Roman"/>
          <w:sz w:val="28"/>
          <w:szCs w:val="28"/>
        </w:rPr>
        <w:t vyd:_id="vyd:0000000000002g" xml:space="preserve">то, что знакомо всем еще из школьных учебников, что отзывается в сердце, напоминая о малой родине, приятном путешествии или беззаботном детстве. </w:t>
      </w:r>
    </w:p>
    <w:p w14:paraId="020AC3A4" w14:textId="77777777" w:rsidR="00771412" w:rsidRDefault="00771412" w:rsidP="00771412" vyd:_id="vyd:0000000000002e">
      <w:pPr>
        <w:spacing w:after="0"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50446E3E" w14:textId="552F5E2D" w:rsidR="00771412" w:rsidRPr="00C5590A" w:rsidRDefault="00771412" w:rsidP="00C5590A" vyd:_id="vyd:00000000000023">
      <w:pPr>
        <w:spacing w:after="0"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vyd:_id="vyd:0000000000002d" xml:space="preserve">В следующем разделе выставки представлены работы, выполненные в авторском стиле Никаса Сафронова </w:t>
      </w:r>
      <w:r>
        <w:rPr>
          <w:rFonts w:ascii="Times New Roman" w:hAnsi="Times New Roman" w:eastAsia="Times New Roman" w:cs="Times New Roman"/>
          <w:sz w:val="28"/>
          <w:szCs w:val="28"/>
        </w:rPr>
        <w:t vyd:_id="vyd:0000000000002c">Dream</w:t>
      </w:r>
      <w:r>
        <w:rPr>
          <w:rFonts w:ascii="Times New Roman" w:hAnsi="Times New Roman" w:eastAsia="Times New Roman" w:cs="Times New Roman"/>
          <w:sz w:val="28"/>
          <w:szCs w:val="28"/>
        </w:rPr>
        <w:t vyd:_id="vyd:0000000000002b"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vyd:_id="vyd:0000000000002a">Vision</w:t>
      </w:r>
      <w:r>
        <w:rPr>
          <w:rFonts w:ascii="Times New Roman" w:hAnsi="Times New Roman" w:eastAsia="Times New Roman" w:cs="Times New Roman"/>
          <w:sz w:val="28"/>
          <w:szCs w:val="28"/>
        </w:rPr>
        <w:t vyd:_id="vyd:00000000000029" xml:space="preserve">. </w:t>
      </w:r>
      <w:r>
        <w:rPr>
          <w:rFonts w:ascii="Times New Roman" w:hAnsi="Times New Roman" w:cs="Times New Roman"/>
          <w:sz w:val="28"/>
          <w:szCs w:val="28"/>
        </w:rPr>
        <w:t vyd:_id="vyd:00000000000028" xml:space="preserve">Он основан на соединении классической живописи и символизма, при этом мастер использует особые техники наложения краски, сочетая высокую фактурную живопись с тонкими полупрозрачными лессированными слоями. Работы, выполненные в стиле </w:t>
      </w:r>
      <w:r>
        <w:rPr>
          <w:rFonts w:ascii="Times New Roman" w:hAnsi="Times New Roman" w:cs="Times New Roman"/>
          <w:sz w:val="28"/>
          <w:szCs w:val="28"/>
        </w:rPr>
        <w:t vyd:_id="vyd:00000000000027">Dream</w:t>
      </w:r>
      <w:r>
        <w:rPr>
          <w:rFonts w:ascii="Times New Roman" w:hAnsi="Times New Roman" w:cs="Times New Roman"/>
          <w:sz w:val="28"/>
          <w:szCs w:val="28"/>
        </w:rPr>
        <w:t vyd:_id="vyd:00000000000026" xml:space="preserve"> </w:t>
      </w:r>
      <w:r>
        <w:rPr>
          <w:rFonts w:ascii="Times New Roman" w:hAnsi="Times New Roman" w:cs="Times New Roman"/>
          <w:sz w:val="28"/>
          <w:szCs w:val="28"/>
        </w:rPr>
        <w:t vyd:_id="vyd:00000000000025">Vision</w:t>
      </w:r>
      <w:r>
        <w:rPr>
          <w:rFonts w:ascii="Times New Roman" w:hAnsi="Times New Roman" w:cs="Times New Roman"/>
          <w:sz w:val="28"/>
          <w:szCs w:val="28"/>
        </w:rPr>
        <w:t vyd:_id="vyd:00000000000024" xml:space="preserve"> – это образы и ассоциации, рождающиеся в сознании, когда мы находимся на грани сна и пробуждения. Здесь привычные законы времени и пространства теряют силу, а зритель сталкивается с миром, который невозможно увидеть в действительности, но можно пережить эмоционально.</w:t>
      </w:r>
    </w:p>
    <w:p w14:paraId="16967F4F" w14:textId="77777777" w:rsidR="00C5590A" w:rsidRDefault="00C5590A" w:rsidP="00771412" vyd:_id="vyd:000000000000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1799A41" w14:textId="24817C9E" w:rsidR="00771412" w:rsidRDefault="00771412" w:rsidP="00771412" vyd:_id="vyd:0000000000001r">
      <w:pPr>
        <w:spacing w:after="0"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21" xml:space="preserve">Внешне техника </w:t>
      </w:r>
      <w:r>
        <w:rPr>
          <w:rFonts w:ascii="Times New Roman" w:hAnsi="Times New Roman" w:cs="Times New Roman"/>
          <w:sz w:val="28"/>
          <w:szCs w:val="28"/>
        </w:rPr>
        <w:t vyd:_id="vyd:00000000000020">Dream</w:t>
      </w:r>
      <w:r>
        <w:rPr>
          <w:rFonts w:ascii="Times New Roman" w:hAnsi="Times New Roman" w:cs="Times New Roman"/>
          <w:sz w:val="28"/>
          <w:szCs w:val="28"/>
        </w:rPr>
        <w:t vyd:_id="vyd:0000000000001z" xml:space="preserve"> </w:t>
      </w:r>
      <w:r>
        <w:rPr>
          <w:rFonts w:ascii="Times New Roman" w:hAnsi="Times New Roman" w:cs="Times New Roman"/>
          <w:sz w:val="28"/>
          <w:szCs w:val="28"/>
        </w:rPr>
        <w:t vyd:_id="vyd:0000000000001y">Vision</w:t>
      </w:r>
      <w:r>
        <w:rPr>
          <w:rFonts w:ascii="Times New Roman" w:hAnsi="Times New Roman" w:cs="Times New Roman"/>
          <w:sz w:val="28"/>
          <w:szCs w:val="28"/>
        </w:rPr>
        <w:t vyd:_id="vyd:0000000000001x" xml:space="preserve"> отдаленно напоминает импрессионизм, однако является полностью авторским изобретением Никаса Сафронова. </w:t>
      </w:r>
      <w:r>
        <w:rPr>
          <w:rFonts w:ascii="Times New Roman" w:hAnsi="Times New Roman" w:eastAsia="Times New Roman" w:cs="Times New Roman"/>
          <w:sz w:val="28"/>
          <w:szCs w:val="28"/>
        </w:rPr>
        <w:t vyd:_id="vyd:0000000000001w" xml:space="preserve">Заметим, что </w:t>
      </w:r>
      <w:r>
        <w:rPr>
          <w:rFonts w:ascii="Times New Roman" w:hAnsi="Times New Roman" w:cs="Times New Roman"/>
          <w:sz w:val="28"/>
          <w:szCs w:val="28"/>
        </w:rPr>
        <w:t vyd:_id="vyd:0000000000001v">до сих пор никому не удалось повторить его метод, и этот</w:t>
      </w:r>
      <w:r>
        <w:rPr>
          <w:rFonts w:ascii="Times New Roman" w:hAnsi="Times New Roman" w:eastAsia="Times New Roman" w:cs="Times New Roman"/>
          <w:sz w:val="28"/>
          <w:szCs w:val="28"/>
        </w:rPr>
        <w:t vyd:_id="vyd:0000000000001u" xml:space="preserve"> уникальный стиль получил и международное признание. В 2011 году написанная в этой манере картина «Мечты об Италии» была продана на самом знаменитом аукционе мира </w:t>
      </w:r>
      <w:r>
        <w:rPr>
          <w:rFonts w:ascii="Times New Roman" w:hAnsi="Times New Roman" w:eastAsia="Times New Roman" w:cs="Times New Roman"/>
          <w:sz w:val="28"/>
          <w:szCs w:val="28"/>
        </w:rPr>
        <w:t vyd:_id="vyd:0000000000001t">Sotheby's</w:t>
      </w:r>
      <w:r>
        <w:rPr>
          <w:rFonts w:ascii="Times New Roman" w:hAnsi="Times New Roman" w:eastAsia="Times New Roman" w:cs="Times New Roman"/>
          <w:sz w:val="28"/>
          <w:szCs w:val="28"/>
        </w:rPr>
        <w:t vyd:_id="vyd:0000000000001s" xml:space="preserve"> за 106 тысяч долларов. </w:t>
      </w:r>
    </w:p>
    <w:p w14:paraId="711F778B" w14:textId="77777777" w:rsidR="00771412" w:rsidRDefault="00771412" w:rsidP="00771412" vyd:_id="vyd:0000000000001q">
      <w:pPr>
        <w:spacing w:after="0"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5F39F7B8" w14:textId="77777777" w:rsidR="00771412" w:rsidRDefault="00771412" w:rsidP="00771412" vyd:_id="vyd:0000000000001o">
      <w:pPr>
        <w:spacing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vyd:_id="vyd:0000000000001p" xml:space="preserve">Затем от мира снов и фантазий Никас Сафронов предлагает зрителю шагнуть в бесконечность космоса. Этот шаг ведет в последний раздел выставки, посвященный освоению внеземного пространства. Здесь работы художника становятся символом стремления человечества выйти за пределы известного, желания исследовать новые горизонты и приблизиться к тайнам Вселенной. </w:t>
      </w:r>
    </w:p>
    <w:p w14:paraId="31FE8B1A" w14:textId="77777777" w:rsidR="00771412" w:rsidRDefault="00771412" w:rsidP="00771412" vyd:_id="vyd:0000000000001m">
      <w:pPr>
        <w:spacing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vyd:_id="vyd:0000000000001n">Особое место в этом разделе занимает произведение «Зимняя Москва в год Тигра». В марте 2022 года экипаж корабля «Союз МС-21» взял с собой на орбиту три картины Никаса Сафронова, и эта работа была среди них. Более того, космонавт Олег Артемьев вынес полотно в открытый космос. Так началась уникальная космическая одиссея картины, которая продолжилась уже на Земле.</w:t>
      </w:r>
    </w:p>
    <w:p w14:paraId="0D2B3EF6" w14:textId="77777777" w:rsidR="00771412" w:rsidRDefault="00771412" w:rsidP="00771412" vyd:_id="vyd:0000000000001i">
      <w:pPr>
        <w:spacing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vyd:_id="vyd:0000000000001l" xml:space="preserve">Пока полотно находилось на орбите, ее цифровая NFT-копия стала самым дорогим лотом благотворительного аукциона на Петербургском международном экономическом форуме (ПМЭФ). Тогда можно было приобрести как оцифрованные копии картин признанных художников, так и рисунки звезд шоу-бизнеса. Так, нарисованный хот-дог от шоумена Гарика Харламова был продан за 650 тысяч рублей, а цифровые копии картин Василия Кандинского и Казимира Малевича ушли с молотка за 300 и 200 тысяч рублей соответственно. При этом </w:t>
      </w:r>
      <w:r>
        <w:rPr>
          <w:rFonts w:ascii="Times New Roman" w:hAnsi="Times New Roman" w:eastAsia="Times New Roman" w:cs="Times New Roman"/>
          <w:sz w:val="28"/>
          <w:lang w:val="en-US"/>
          <w:szCs w:val="28"/>
        </w:rPr>
        <w:t vyd:_id="vyd:0000000000001k">NFT</w:t>
      </w:r>
      <w:r>
        <w:rPr>
          <w:rFonts w:ascii="Times New Roman" w:hAnsi="Times New Roman" w:eastAsia="Times New Roman" w:cs="Times New Roman"/>
          <w:sz w:val="28"/>
          <w:szCs w:val="28"/>
        </w:rPr>
        <w:t vyd:_id="vyd:0000000000001j" xml:space="preserve">-версию работы Никаса Сафронова приобрели за рекордные 5 млн рублей. Тогда художник решил, что цифровому искусству нужна материальная опора, и передал покупателю вместе с токеном и сам оригинал. Правда получить его новый владелец смог лишь осенью 2022 года, когда картина завершила свое космическое путешествие. </w:t>
      </w:r>
    </w:p>
    <w:p w14:paraId="40884CDA" w14:textId="6F4A501E" w:rsidR="00771412" w:rsidRPr="00C5590A" w:rsidRDefault="00771412" w:rsidP="00C5590A" vyd:_id="vyd:0000000000001g">
      <w:pPr>
        <w:spacing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1h">К слову, на борту МКС также находилось полотно с изображением храма Сан-Хосе-де-Флорес в Буэнос-Айресе, где начинал свое служение будущий папа римский Франциск. Совершив вместе с экипажем более трех тысяч витков вокруг Земли, картина вернулась на Землю, а в феврале 2025 года художник лично вручил ее понтифику на аудиенции в Ватикане. Увидев полотно, Франциск был растроган и благословил Никаса Сафронова на создание коллекции картин для Ватикана. Так работы, побывавшие на орбите, разлетелись по всему миру – от частных собраний до коллекции главы Римско-католической церкви.</w:t>
      </w:r>
    </w:p>
    <w:p w14:paraId="47F9199E" w14:textId="77777777" w:rsidR="00771412" w:rsidRDefault="00771412" w:rsidP="00771412" vyd:_id="vyd:0000000000001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i w:val="1"/>
          <w:iCs w:val="1"/>
          <w:szCs w:val="28"/>
        </w:rPr>
        <w:t vyd:_id="vyd:0000000000001f">«Я бесконечно благодарен нашим космонавтам, которые берут мои работы в такие невероятные путешествия. Смотреть на картину и знать, что она была там, на орбите – это особое чувство»</w:t>
      </w:r>
      <w:r>
        <w:rPr>
          <w:rFonts w:ascii="Times New Roman" w:hAnsi="Times New Roman" w:cs="Times New Roman"/>
          <w:sz w:val="28"/>
          <w:szCs w:val="28"/>
        </w:rPr>
        <w:t vyd:_id="vyd:0000000000001e">, – признается народный художник РФ.</w:t>
      </w:r>
    </w:p>
    <w:p w14:paraId="3A5894BF" w14:textId="77777777" w:rsidR="00771412" w:rsidRDefault="00771412" w:rsidP="00771412" vyd:_id="vyd:0000000000001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1c" xml:space="preserve">Заметим, с Витебском Никаса Сафронова связывают долгие годы дружбы и творчества. Работы художника выставлялись в Музее Марка Шагала в далеком 1996 году. Затем последовали выставки «Река времени» (2013, Витебский художественный музей), «Весна впечатлений – Никас. Живопись. Оптимизм» </w:t>
      </w:r>
      <w:r>
        <w:rPr>
          <w:rFonts w:ascii="Times New Roman" w:hAnsi="Times New Roman" w:cs="Times New Roman"/>
          <w:sz w:val="28"/>
          <w:szCs w:val="28"/>
        </w:rPr>
        <w:t vyd:_id="vyd:0000000000001b" xml:space="preserve">(2018, Художественный музей) и «Меняя реальность» (2021, Витебский областной краеведческий музей). </w:t>
      </w:r>
    </w:p>
    <w:p w14:paraId="734F2EC3" w14:textId="77777777" w:rsidR="00771412" w:rsidRDefault="00771412" w:rsidP="00771412" vyd:_id="vyd:000000000000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19">«</w:t>
      </w:r>
      <w:r>
        <w:rPr>
          <w:rFonts w:ascii="Times New Roman" w:hAnsi="Times New Roman" w:cs="Times New Roman"/>
          <w:sz w:val="28"/>
          <w:i w:val="1"/>
          <w:iCs w:val="1"/>
          <w:szCs w:val="28"/>
        </w:rPr>
        <w:t vyd:_id="vyd:00000000000018">Это город с невероятной энергетикой. Здесь я чувствую какую-то особую связь с искусством, с историей. И конечно, я невероятно рад, что здесь вновь пройдет моя выставка. Это всегда праздник</w:t>
      </w:r>
      <w:r>
        <w:rPr>
          <w:rFonts w:ascii="Times New Roman" w:hAnsi="Times New Roman" w:cs="Times New Roman"/>
          <w:sz w:val="28"/>
          <w:szCs w:val="28"/>
        </w:rPr>
        <w:t vyd:_id="vyd:00000000000017" xml:space="preserve">!», – говорит Никас Сафронов.  </w:t>
      </w:r>
    </w:p>
    <w:p w14:paraId="3FC1E4B4" w14:textId="77777777" w:rsidR="00771412" w:rsidRDefault="00771412" w:rsidP="00771412" vyd:_id="vyd:0000000000001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15">Всего на экспозиции будет представлено 27 работ. Большинство из них уже успели увидеть гости ПМЭФ-2026 в Санкт-Петербурге. Теперь они будут представлены в Витебске. И что особенно приятно, организаторы сделали вход свободным, так что увидеть работы выдающегося мастера сможет каждый.</w:t>
      </w:r>
    </w:p>
    <w:p w14:paraId="0C6F9C98" w14:textId="77777777" w:rsidR="00771412" w:rsidRDefault="00771412" w:rsidP="00771412" vyd:_id="vyd:000000000000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D72679" w14:textId="77777777" w:rsidR="00771412" w:rsidRDefault="00771412" w:rsidP="00771412" vyd:_id="vyd:00000000000011">
      <w:pPr>
        <w:rPr>
          <w:rFonts w:ascii="Times New Roman" w:hAnsi="Times New Roman" w:cs="Times New Roman"/>
          <w:sz w:val="28"/>
          <w:b w:val="1"/>
          <w:bCs w:val="1"/>
          <w:szCs w:val="28"/>
        </w:rPr>
      </w:pP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12" xml:space="preserve">Биография народного художника РФ Никаса Сафронова: </w:t>
      </w:r>
    </w:p>
    <w:p w14:paraId="48EBACB9" w14:textId="77777777" w:rsidR="00771412" w:rsidRDefault="00771412" w:rsidP="00771412" vyd:_id="vyd:0000000000000z">
      <w:pPr>
        <w:spacing w:line="360" w:lineRule="auto"/>
        <w:jc w:val="both"/>
        <w:rPr>
          <w:rFonts w:ascii="Times New Roman" w:hAnsi="Times New Roman" w:cs="Times New Roman"/>
          <w:sz w:val="28"/>
          <w:i w:val="1"/>
          <w:iCs w:val="1"/>
          <w:szCs w:val="28"/>
        </w:rPr>
      </w:pPr>
      <w:r>
        <w:rPr>
          <w:rFonts w:ascii="Times New Roman" w:hAnsi="Times New Roman" w:cs="Times New Roman"/>
          <w:sz w:val="28"/>
          <w:i w:val="1"/>
          <w:iCs w:val="1"/>
          <w:szCs w:val="28"/>
        </w:rPr>
        <w:t vyd:_id="vyd:00000000000010" xml:space="preserve">Никас Сафронов – народный художник РФ, кавалер ордена Александра Невского, Академик Российской академии художеств, профессор и декан факультета культуры и искусства Ульяновского государственного университета, профессор кафедры рисунка и живописи Российского государственного университета имени А.Н. Косыгина, лауреат «Международной Пушкинской Премии» в номинации «Искусство. Живопись» (2024) и лауреат национальной премии «Декан года» (2024). Имеет благодарность Президента РФ, две золотые медали Академии художеств и множественные почетные звания стран СНГ. </w:t>
      </w:r>
    </w:p>
    <w:p w14:paraId="144E1AF6" w14:textId="77777777" w:rsidR="00771412" w:rsidRDefault="00771412" w:rsidP="00771412" vyd:_id="vyd:0000000000000w">
      <w:pPr>
        <w:spacing w:line="360" w:lineRule="auto"/>
        <w:jc w:val="both"/>
        <w:rPr>
          <w:sz w:val="28"/>
          <w:i w:val="1"/>
          <w:iCs w:val="1"/>
          <w:szCs w:val="28"/>
        </w:rPr>
      </w:pPr>
      <w:r>
        <w:rPr>
          <w:rFonts w:ascii="Times New Roman" w:hAnsi="Times New Roman" w:cs="Times New Roman"/>
          <w:sz w:val="28"/>
          <w:i w:val="1"/>
          <w:iCs w:val="1"/>
          <w:szCs w:val="28"/>
        </w:rPr>
        <w:t vyd:_id="vyd:0000000000000y" xml:space="preserve">Только за последние 10 лет он провел более 320 персональных выставок в России и за рубежом. Его работы находятся в Эрмитаже, Третьяковской галерее, Русском музее в Санкт-Петербурге, Пушкинском музее в Москве, главном музее Ватикана и еще в более 50 музеях России и мира. В коллекциях многих мировых звезд, в том числе Софи Лорен, Лучано Паваротти, Монсеррат Кабалье, Пласидо Доминго, Хосе Каррераса, Тины Тернер, Дайаны Росс, Жан-Поля Бельмондо, Энтони Хопкинса. Кроме того, Никас Сафронов </w:t>
      </w:r>
      <w:r>
        <w:rPr>
          <w:rFonts w:ascii="Times New Roman" w:hAnsi="Times New Roman" w:cs="Times New Roman"/>
          <w:sz w:val="28"/>
          <w:i w:val="1"/>
          <w:iCs w:val="1"/>
          <w:szCs w:val="28"/>
        </w:rPr>
        <w:t vyd:_id="vyd:0000000000000x" xml:space="preserve">написал портреты многих мировых лидеров, в частности президента США Дональда Трампа, короля Бахрейна Хамада бен Иса Аль Халифы, Папы Римского Франциска, Папы Римского Иоанна Павла II и еще около 50 президентов и королей многих стран. </w:t>
      </w:r>
    </w:p>
    <w:p w14:paraId="136D1C79" w14:textId="77777777" w:rsidR="00771412" w:rsidRDefault="00771412" w:rsidP="00771412" vyd:_id="vyd:0000000000000q">
      <w:pPr>
        <w:spacing w:line="360" w:lineRule="auto"/>
        <w:jc w:val="both"/>
      </w:pPr>
      <w:r>
        <w:rPr>
          <w:rFonts w:ascii="Times New Roman" w:hAnsi="Times New Roman" w:cs="Times New Roman"/>
          <w:sz w:val="28"/>
          <w:i w:val="1"/>
          <w:iCs w:val="1"/>
          <w:szCs w:val="28"/>
        </w:rPr>
        <w:t vyd:_id="vyd:0000000000000v" xml:space="preserve">Долгие годы экспериментируя с разными техниками и жанрами, Никас Сафронов выработал свой уникальный индивидуальный стиль и создал собственное художественное направление, которое назвал </w:t>
      </w:r>
      <w:r>
        <w:rPr>
          <w:rFonts w:ascii="Times New Roman" w:hAnsi="Times New Roman" w:cs="Times New Roman"/>
          <w:sz w:val="28"/>
          <w:i w:val="1"/>
          <w:iCs w:val="1"/>
          <w:szCs w:val="28"/>
        </w:rPr>
        <w:t vyd:_id="vyd:0000000000000u">Dream</w:t>
      </w:r>
      <w:r>
        <w:rPr>
          <w:rFonts w:ascii="Times New Roman" w:hAnsi="Times New Roman" w:cs="Times New Roman"/>
          <w:sz w:val="28"/>
          <w:i w:val="1"/>
          <w:iCs w:val="1"/>
          <w:szCs w:val="28"/>
        </w:rPr>
        <w:t vyd:_id="vyd:0000000000000t" xml:space="preserve"> </w:t>
      </w:r>
      <w:r>
        <w:rPr>
          <w:rFonts w:ascii="Times New Roman" w:hAnsi="Times New Roman" w:cs="Times New Roman"/>
          <w:sz w:val="28"/>
          <w:i w:val="1"/>
          <w:iCs w:val="1"/>
          <w:szCs w:val="28"/>
        </w:rPr>
        <w:t vyd:_id="vyd:0000000000000s">Vision</w:t>
      </w:r>
      <w:r>
        <w:rPr>
          <w:rFonts w:ascii="Times New Roman" w:hAnsi="Times New Roman" w:cs="Times New Roman"/>
          <w:sz w:val="28"/>
          <w:i w:val="1"/>
          <w:iCs w:val="1"/>
          <w:szCs w:val="28"/>
        </w:rPr>
        <w:t vyd:_id="vyd:0000000000000r">. Сегодня Никас Сафронов считается одним из самых известных и востребованных современных художников России.</w:t>
      </w:r>
    </w:p>
    <w:p w14:paraId="73604BC0" w14:textId="77777777" w:rsidR="00C5590A" w:rsidRDefault="00C5590A" w:rsidP="00A57895" vyd:_id="vyd:0000000000000p">
      <w:pPr>
        <w:spacing w:after="0" w:line="360" w:lineRule="auto"/>
        <w:jc w:val="both"/>
        <w:rPr>
          <w:rFonts w:ascii="Times New Roman" w:hAnsi="Times New Roman" w:cs="Times New Roman"/>
          <w:sz w:val="28"/>
          <w:b w:val="1"/>
          <w:bCs w:val="1"/>
          <w:szCs w:val="28"/>
        </w:rPr>
      </w:pPr>
    </w:p>
    <w:p w14:paraId="2134C129" w14:textId="10F0725E" w:rsidR="00A57895" w:rsidRDefault="00A57895" w:rsidP="00A57895" vyd:_id="vyd:0000000000000m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0o">Фото по ссылке:</w:t>
      </w:r>
      <w:r>
        <w:rPr>
          <w:rFonts w:ascii="Times New Roman" w:hAnsi="Times New Roman" w:cs="Times New Roman"/>
          <w:sz w:val="28"/>
          <w:szCs w:val="28"/>
        </w:rPr>
        <w:t vyd:_id="vyd:0000000000000n" xml:space="preserve"> </w:t>
      </w:r>
    </w:p>
    <w:p w14:paraId="0089E149" w14:textId="0BD38947" w:rsidR="00A57895" w:rsidRDefault="0066013C" w:rsidP="00A57895" vyd:_id="vyd:0000000000000i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fldChar w:fldCharType="begin" vyd:_id="vyd:0000000000000k"/>
      </w:r>
      <w:r>
        <w:instrText>HYPERLINK "https://disk.360.yandex.ru/d/OqECJmfXdVgvzQ"</w:instrText>
      </w:r>
      <w:r>
        <w:fldChar w:fldCharType="separate"/>
      </w:r>
      <w:r>
        <w:rPr>
          <w:rStyle w:val="a3"/>
          <w:rFonts w:ascii="Times New Roman" w:hAnsi="Times New Roman" w:cs="Times New Roman"/>
          <w:sz w:val="28"/>
          <w:szCs w:val="28"/>
        </w:rPr>
        <w:t vyd:_id="vyd:0000000000000l">https://disk.360.yandex.ru/d/OqECJmfXdVgvzQ</w:t>
      </w:r>
      <w:r>
        <w:fldChar w:fldCharType="end" vyd:_id="vyd:0000000000000k-end"/>
      </w:r>
      <w:r>
        <w:rPr>
          <w:rFonts w:ascii="Times New Roman" w:hAnsi="Times New Roman" w:cs="Times New Roman"/>
          <w:sz w:val="28"/>
          <w:szCs w:val="28"/>
        </w:rPr>
        <w:t vyd:_id="vyd:0000000000000j" xml:space="preserve"> </w:t>
      </w:r>
    </w:p>
    <w:p w14:paraId="4D461201" w14:textId="142D8675" w:rsidR="00A57895" w:rsidRDefault="00A57895" w:rsidP="00A57895" vyd:_id="vyd:0000000000000h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A9C52B" w14:textId="77777777" w:rsidR="00A57895" w:rsidRPr="00A57895" w:rsidRDefault="00A57895" w:rsidP="00A57895" vyd:_id="vyd:0000000000000f">
      <w:pPr>
        <w:spacing w:after="0" w:line="360" w:lineRule="auto"/>
        <w:jc w:val="both"/>
        <w:rPr>
          <w:rFonts w:ascii="Times New Roman" w:hAnsi="Times New Roman" w:cs="Times New Roman"/>
          <w:sz w:val="28"/>
          <w:b w:val="1"/>
          <w:bCs w:val="1"/>
          <w:szCs w:val="28"/>
        </w:rPr>
      </w:pP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0g" xml:space="preserve">Контакты: </w:t>
      </w:r>
    </w:p>
    <w:p w14:paraId="02FDE47B" w14:textId="77777777" w:rsidR="00A57895" w:rsidRPr="00A57895" w:rsidRDefault="00A57895" w:rsidP="00A57895" vyd:_id="vyd:000000000000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e" xml:space="preserve">Никита Прокшин, </w:t>
      </w:r>
    </w:p>
    <w:p w14:paraId="6132FEB3" w14:textId="77777777" w:rsidR="00A57895" w:rsidRPr="00A57895" w:rsidRDefault="00A57895" w:rsidP="00A57895" vyd:_id="vyd:000000000000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lang w:val="en-US"/>
          <w:szCs w:val="28"/>
        </w:rPr>
        <w:t vyd:_id="vyd:0000000000000c">PR</w:t>
      </w:r>
      <w:r>
        <w:rPr>
          <w:rFonts w:ascii="Times New Roman" w:hAnsi="Times New Roman" w:cs="Times New Roman"/>
          <w:sz w:val="28"/>
          <w:szCs w:val="28"/>
        </w:rPr>
        <w:t vyd:_id="vyd:0000000000000b" xml:space="preserve">-менеджер </w:t>
      </w:r>
    </w:p>
    <w:p w14:paraId="7C6205D2" w14:textId="77777777" w:rsidR="00A57895" w:rsidRPr="00A57895" w:rsidRDefault="00A57895" w:rsidP="00A57895" vyd:_id="vyd:000000000000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9" xml:space="preserve">народного художника РФ Никаса Сафронова </w:t>
      </w:r>
    </w:p>
    <w:p w14:paraId="5786569A" w14:textId="77777777" w:rsidR="00A57895" w:rsidRPr="00A57895" w:rsidRDefault="00A57895" w:rsidP="00A57895" vyd:_id="vyd:000000000000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7">+7(962)978-85-50</w:t>
      </w:r>
    </w:p>
    <w:p w14:paraId="318C0508" w14:textId="57B541F6" w:rsidR="00A57895" w:rsidRPr="00A57895" w:rsidRDefault="00A57895" w:rsidP="00A57895" vyd:_id="vyd:00000000000003">
      <w:pPr>
        <w:spacing w:after="0" w:line="36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5">pr@nikas.ru</w:t>
      </w:r>
      <w:bookmarkStart w:id="0" w:name="_GoBack" vyd:_id="vyd:00000000000004"/>
      <w:bookmarkEnd w:id="0"/>
    </w:p>
    <w:sectPr vyd:_id="vyd:00000000000002" w:rsidR="00A57895" w:rsidRPr="00A57895">
      <w:type w:val="nextPage"/>
      <w:pgSz w:w="11906" w:h="16838" w:orient="portrait"/>
      <w:pgMar w:top="1134" w:right="850" w:bottom="1134" w:left="1701" w:header="708" w:footer="708" w:gutter="0"/>
      <w:cols w:equalWidth="1" w:space="708" w:sep="0"/>
      <w:vAlign w:val="top"/>
      <w:titlePg w:val="0"/>
      <w:docGrid w:linePitch="360"/>
    </w:sectPr>
  </w:body>
</w:document>
</file>

<file path=word/fontTable.xml><?xml version="1.0" encoding="utf-8"?>
<w:fonts xmlns:mc="http://schemas.openxmlformats.org/markup-compatibility/2006" xmlns:w16cid="http://schemas.microsoft.com/office/word/2016/wordml/cid" xmlns:w16se="http://schemas.microsoft.com/office/word/2015/wordml/symex" xmlns:w16="http://schemas.microsoft.com/office/word/2018/wordml" xmlns:w14="http://schemas.microsoft.com/office/word/2010/wordml" xmlns:w15="http://schemas.microsoft.com/office/word/2012/wordml" xmlns:w16cex="http://schemas.microsoft.com/office/word/2018/wordml/cex" xmlns:w="http://schemas.openxmlformats.org/wordprocessingml/2006/main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w="http://schemas.openxmlformats.org/wordprocessingml/2006/main" xmlns:v="urn:schemas-microsoft-com:vml" xmlns:w16se="http://schemas.microsoft.com/office/word/2015/wordml/symex" xmlns:mc="http://schemas.openxmlformats.org/markup-compatibility/2006" xmlns:o="urn:schemas-microsoft-com:office:office" xmlns:w16cex="http://schemas.microsoft.com/office/word/2018/wordml/cex" xmlns:m="http://schemas.openxmlformats.org/officeDocument/2006/math" xmlns:w16cid="http://schemas.microsoft.com/office/word/2016/wordml/cid" xmlns:w16="http://schemas.microsoft.com/office/word/2018/wordml" xmlns:w15="http://schemas.microsoft.com/office/word/2012/wordml" xmlns:w14="http://schemas.microsoft.com/office/word/2010/wordml" mc:Ignorable="w14 w15 w16se w16cid w16 w16cex">
  <w14:docId w14:val="0C302553"/>
  <w15:chartTrackingRefBased/>
  <w15:docId w15:val="{1218B940-9B6C-4F90-B6B9-3FF24792CA33}"/>
  <w:zoom w:percent="100"/>
  <w:displayBackgroundShape w:val="1"/>
  <w:defaultTabStop w:val="708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4A8"/>
    <w:rsid w:val="000864A8"/>
    <w:rsid w:val="0018713F"/>
    <w:rsid w:val="001F218D"/>
    <w:rsid w:val="002154D1"/>
    <w:rsid w:val="003863D5"/>
    <w:rsid w:val="003F0E47"/>
    <w:rsid w:val="003F20F2"/>
    <w:rsid w:val="00415AAA"/>
    <w:rsid w:val="00423F6D"/>
    <w:rsid w:val="00551CC2"/>
    <w:rsid w:val="005D5E9F"/>
    <w:rsid w:val="0066013C"/>
    <w:rsid w:val="00771412"/>
    <w:rsid w:val="008253F4"/>
    <w:rsid w:val="00836288"/>
    <w:rsid w:val="008A4B73"/>
    <w:rsid w:val="009018E1"/>
    <w:rsid w:val="009407F2"/>
    <w:rsid w:val="009B0DB1"/>
    <w:rsid w:val="00A57895"/>
    <w:rsid w:val="00AC3EAA"/>
    <w:rsid w:val="00AE725A"/>
    <w:rsid w:val="00B41D8F"/>
    <w:rsid w:val="00B648CE"/>
    <w:rsid w:val="00C5590A"/>
    <w:rsid w:val="00D14B42"/>
    <w:rsid w:val="00D23757"/>
    <w:rsid w:val="00EC5DBA"/>
    <w:rsid w:val="00EF66A9"/>
  </w:rsids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docDefaults>
    <w:rPrDefault>
      <w:rPr>
        <w:rFonts w:asciiTheme="minorHAnsi" w:hAnsiTheme="minorHAnsi" w:eastAsiaTheme="minorHAnsi" w:cstheme="minorBidi"/>
        <w:sz w:val="22"/>
        <w:lang w:val="ru-RU"/>
        <w:szCs w:val="22"/>
      </w:rPr>
    </w:rPrDefault>
    <w:pPrDefault>
      <w:pPr>
        <w:spacing w:after="160" w:line="259" w:lineRule="auto"/>
      </w:pPr>
    </w:pPrDefault>
  </w:docDefaults>
  <w:latentStyles w:count="376">
    <w:lsdException w:name="annotation reference" w:semiHidden="1" w:unhideWhenUsed="1"/>
    <w:lsdException w:name="annotation subject" w:semiHidden="1" w:unhideWhenUsed="1"/>
    <w:lsdException w:name="annotation text" w:semiHidden="1" w:unhideWhenUsed="1"/>
    <w:lsdException w:name="Balloon Text" w:semiHidden="1" w:unhideWhenUsed="1"/>
    <w:lsdException w:name="Bibliography" w:uiPriority="37" w:semiHidden="1" w:unhideWhenUsed="1"/>
    <w:lsdException w:name="Block Text" w:semiHidden="1" w:unhideWhenUsed="1"/>
    <w:lsdException w:name="Body Text" w:semiHidden="1" w:unhideWhenUsed="1"/>
    <w:lsdException w:name="Body Text 2" w:semiHidden="1" w:unhideWhenUsed="1"/>
    <w:lsdException w:name="Body Text 3" w:semiHidden="1" w:unhideWhenUsed="1"/>
    <w:lsdException w:name="Body Text First Indent" w:semiHidden="1" w:unhideWhenUsed="1"/>
    <w:lsdException w:name="Body Text First Indent 2" w:semiHidden="1" w:unhideWhenUsed="1"/>
    <w:lsdException w:name="Body Text Indent" w:semiHidden="1" w:unhideWhenUsed="1"/>
    <w:lsdException w:name="Body Text Indent 2" w:semiHidden="1" w:unhideWhenUsed="1"/>
    <w:lsdException w:name="Body Text Indent 3" w:semiHidden="1" w:unhideWhenUsed="1"/>
    <w:lsdException w:name="Book Title" w:uiPriority="33" w:qFormat="1"/>
    <w:lsdException w:name="caption" w:uiPriority="35" w:semiHidden="1" w:unhideWhenUsed="1" w:qFormat="1"/>
    <w:lsdException w:name="Closing" w:semiHidden="1" w:unhideWhenUsed="1"/>
    <w:lsdException w:name="Colorful Grid" w:uiPriority="73"/>
    <w:lsdException w:name="Colorful Grid Accent 1" w:uiPriority="73"/>
    <w:lsdException w:name="Colorful Grid Accent 2" w:uiPriority="73"/>
    <w:lsdException w:name="Colorful Grid Accent 3" w:uiPriority="73"/>
    <w:lsdException w:name="Colorful Grid Accent 4" w:uiPriority="73"/>
    <w:lsdException w:name="Colorful Grid Accent 5" w:uiPriority="73"/>
    <w:lsdException w:name="Colorful Grid Accent 6" w:uiPriority="73"/>
    <w:lsdException w:name="Colorful List" w:uiPriority="72"/>
    <w:lsdException w:name="Colorful List Accent 1" w:uiPriority="72"/>
    <w:lsdException w:name="Colorful List Accent 2" w:uiPriority="72"/>
    <w:lsdException w:name="Colorful List Accent 3" w:uiPriority="72"/>
    <w:lsdException w:name="Colorful List Accent 4" w:uiPriority="72"/>
    <w:lsdException w:name="Colorful List Accent 5" w:uiPriority="72"/>
    <w:lsdException w:name="Colorful List Accent 6" w:uiPriority="72"/>
    <w:lsdException w:name="Colorful Shading" w:uiPriority="71"/>
    <w:lsdException w:name="Colorful Shading Accent 1" w:uiPriority="71"/>
    <w:lsdException w:name="Colorful Shading Accent 2" w:uiPriority="71"/>
    <w:lsdException w:name="Colorful Shading Accent 3" w:uiPriority="71"/>
    <w:lsdException w:name="Colorful Shading Accent 4" w:uiPriority="71"/>
    <w:lsdException w:name="Colorful Shading Accent 5" w:uiPriority="71"/>
    <w:lsdException w:name="Colorful Shading Accent 6" w:uiPriority="71"/>
    <w:lsdException w:name="Dark List" w:uiPriority="70"/>
    <w:lsdException w:name="Dark List Accent 1" w:uiPriority="70"/>
    <w:lsdException w:name="Dark List Accent 2" w:uiPriority="70"/>
    <w:lsdException w:name="Dark List Accent 3" w:uiPriority="70"/>
    <w:lsdException w:name="Dark List Accent 4" w:uiPriority="70"/>
    <w:lsdException w:name="Dark List Accent 5" w:uiPriority="70"/>
    <w:lsdException w:name="Dark List Accent 6" w:uiPriority="70"/>
    <w:lsdException w:name="Date" w:semiHidden="1" w:unhideWhenUsed="1"/>
    <w:lsdException w:name="Default Paragraph Font" w:uiPriority="1" w:semiHidden="1" w:unhideWhenUsed="1"/>
    <w:lsdException w:name="Document Map" w:semiHidden="1" w:unhideWhenUsed="1"/>
    <w:lsdException w:name="E-mail Signature" w:semiHidden="1" w:unhideWhenUsed="1"/>
    <w:lsdException w:name="Emphasis" w:uiPriority="20" w:qFormat="1"/>
    <w:lsdException w:name="endnote reference" w:semiHidden="1" w:unhideWhenUsed="1"/>
    <w:lsdException w:name="endnote text" w:semiHidden="1" w:unhideWhenUsed="1"/>
    <w:lsdException w:name="envelope address" w:semiHidden="1" w:unhideWhenUsed="1"/>
    <w:lsdException w:name="envelope return" w:semiHidden="1" w:unhideWhenUsed="1"/>
    <w:lsdException w:name="FollowedHyperlink" w:semiHidden="1" w:unhideWhenUsed="1"/>
    <w:lsdException w:name="footer" w:semiHidden="1" w:unhideWhenUsed="1"/>
    <w:lsdException w:name="footnote reference" w:semiHidden="1" w:unhideWhenUsed="1"/>
    <w:lsdException w:name="footnote text" w:semiHidden="1" w:unhideWhenUsed="1"/>
    <w:lsdException w:name="Grid Table 1 Light" w:uiPriority="46"/>
    <w:lsdException w:name="Grid Table 1 Light Accent 1" w:uiPriority="46"/>
    <w:lsdException w:name="Grid Table 1 Light Accent 2" w:uiPriority="46"/>
    <w:lsdException w:name="Grid Table 1 Light Accent 3" w:uiPriority="46"/>
    <w:lsdException w:name="Grid Table 1 Light Accent 4" w:uiPriority="46"/>
    <w:lsdException w:name="Grid Table 1 Light Accent 5" w:uiPriority="46"/>
    <w:lsdException w:name="Grid Table 1 Light Accent 6" w:uiPriority="46"/>
    <w:lsdException w:name="Grid Table 2" w:uiPriority="47"/>
    <w:lsdException w:name="Grid Table 2 Accent 1" w:uiPriority="47"/>
    <w:lsdException w:name="Grid Table 2 Accent 2" w:uiPriority="47"/>
    <w:lsdException w:name="Grid Table 2 Accent 3" w:uiPriority="47"/>
    <w:lsdException w:name="Grid Table 2 Accent 4" w:uiPriority="47"/>
    <w:lsdException w:name="Grid Table 2 Accent 5" w:uiPriority="47"/>
    <w:lsdException w:name="Grid Table 2 Accent 6" w:uiPriority="47"/>
    <w:lsdException w:name="Grid Table 3" w:uiPriority="48"/>
    <w:lsdException w:name="Grid Table 3 Accent 1" w:uiPriority="48"/>
    <w:lsdException w:name="Grid Table 3 Accent 2" w:uiPriority="48"/>
    <w:lsdException w:name="Grid Table 3 Accent 3" w:uiPriority="48"/>
    <w:lsdException w:name="Grid Table 3 Accent 4" w:uiPriority="48"/>
    <w:lsdException w:name="Grid Table 3 Accent 5" w:uiPriority="48"/>
    <w:lsdException w:name="Grid Table 3 Accent 6" w:uiPriority="48"/>
    <w:lsdException w:name="Grid Table 4" w:uiPriority="49"/>
    <w:lsdException w:name="Grid Table 4 Accent 1" w:uiPriority="49"/>
    <w:lsdException w:name="Grid Table 4 Accent 2" w:uiPriority="49"/>
    <w:lsdException w:name="Grid Table 4 Accent 3" w:uiPriority="49"/>
    <w:lsdException w:name="Grid Table 4 Accent 4" w:uiPriority="49"/>
    <w:lsdException w:name="Grid Table 4 Accent 5" w:uiPriority="49"/>
    <w:lsdException w:name="Grid Table 4 Accent 6" w:uiPriority="49"/>
    <w:lsdException w:name="Grid Table 5 Dark" w:uiPriority="50"/>
    <w:lsdException w:name="Grid Table 5 Dark Accent 1" w:uiPriority="50"/>
    <w:lsdException w:name="Grid Table 5 Dark Accent 2" w:uiPriority="50"/>
    <w:lsdException w:name="Grid Table 5 Dark Accent 3" w:uiPriority="50"/>
    <w:lsdException w:name="Grid Table 5 Dark Accent 4" w:uiPriority="50"/>
    <w:lsdException w:name="Grid Table 5 Dark Accent 5" w:uiPriority="50"/>
    <w:lsdException w:name="Grid Table 5 Dark Accent 6" w:uiPriority="50"/>
    <w:lsdException w:name="Grid Table 6 Colorful" w:uiPriority="51"/>
    <w:lsdException w:name="Grid Table 6 Colorful Accent 1" w:uiPriority="51"/>
    <w:lsdException w:name="Grid Table 6 Colorful Accent 2" w:uiPriority="51"/>
    <w:lsdException w:name="Grid Table 6 Colorful Accent 3" w:uiPriority="51"/>
    <w:lsdException w:name="Grid Table 6 Colorful Accent 4" w:uiPriority="51"/>
    <w:lsdException w:name="Grid Table 6 Colorful Accent 5" w:uiPriority="51"/>
    <w:lsdException w:name="Grid Table 6 Colorful Accent 6" w:uiPriority="51"/>
    <w:lsdException w:name="Grid Table 7 Colorful" w:uiPriority="52"/>
    <w:lsdException w:name="Grid Table 7 Colorful Accent 1" w:uiPriority="52"/>
    <w:lsdException w:name="Grid Table 7 Colorful Accent 2" w:uiPriority="52"/>
    <w:lsdException w:name="Grid Table 7 Colorful Accent 3" w:uiPriority="52"/>
    <w:lsdException w:name="Grid Table 7 Colorful Accent 4" w:uiPriority="52"/>
    <w:lsdException w:name="Grid Table 7 Colorful Accent 5" w:uiPriority="52"/>
    <w:lsdException w:name="Grid Table 7 Colorful Accent 6" w:uiPriority="52"/>
    <w:lsdException w:name="Grid Table Light" w:uiPriority="40"/>
    <w:lsdException w:name="Hashtag" w:semiHidden="1" w:unhideWhenUsed="1"/>
    <w:lsdException w:name="header" w:semiHidden="1" w:unhideWhenUsed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HTML Acronym" w:semiHidden="1" w:unhideWhenUsed="1"/>
    <w:lsdException w:name="HTML Address" w:semiHidden="1" w:unhideWhenUsed="1"/>
    <w:lsdException w:name="HTML Bottom of For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op of Form" w:semiHidden="1" w:unhideWhenUsed="1"/>
    <w:lsdException w:name="HTML Typewriter" w:semiHidden="1" w:unhideWhenUsed="1"/>
    <w:lsdException w:name="HTML Variable" w:semiHidden="1" w:unhideWhenUsed="1"/>
    <w:lsdException w:name="Hyperlink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index heading" w:semiHidden="1" w:unhideWhenUsed="1"/>
    <w:lsdException w:name="Intense Emphasis" w:uiPriority="21" w:qFormat="1"/>
    <w:lsdException w:name="Intense Quote" w:uiPriority="30" w:qFormat="1"/>
    <w:lsdException w:name="Intense Reference" w:uiPriority="32" w:qFormat="1"/>
    <w:lsdException w:name="Light Grid" w:uiPriority="62"/>
    <w:lsdException w:name="Light Grid Accent 1" w:uiPriority="62"/>
    <w:lsdException w:name="Light Grid Accent 2" w:uiPriority="62"/>
    <w:lsdException w:name="Light Grid Accent 3" w:uiPriority="62"/>
    <w:lsdException w:name="Light Grid Accent 4" w:uiPriority="62"/>
    <w:lsdException w:name="Light Grid Accent 5" w:uiPriority="62"/>
    <w:lsdException w:name="Light Grid Accent 6" w:uiPriority="62"/>
    <w:lsdException w:name="Light List" w:uiPriority="61"/>
    <w:lsdException w:name="Light List Accent 1" w:uiPriority="61"/>
    <w:lsdException w:name="Light List Accent 2" w:uiPriority="61"/>
    <w:lsdException w:name="Light List Accent 3" w:uiPriority="61"/>
    <w:lsdException w:name="Light List Accent 4" w:uiPriority="61"/>
    <w:lsdException w:name="Light List Accent 5" w:uiPriority="61"/>
    <w:lsdException w:name="Light List Accent 6" w:uiPriority="61"/>
    <w:lsdException w:name="Light Shading" w:uiPriority="60"/>
    <w:lsdException w:name="Light Shading Accent 1" w:uiPriority="60"/>
    <w:lsdException w:name="Light Shading Accent 2" w:uiPriority="60"/>
    <w:lsdException w:name="Light Shading Accent 3" w:uiPriority="60"/>
    <w:lsdException w:name="Light Shading Accent 4" w:uiPriority="60"/>
    <w:lsdException w:name="Light Shading Accent 5" w:uiPriority="60"/>
    <w:lsdException w:name="Light Shading Accent 6" w:uiPriority="60"/>
    <w:lsdException w:name="line number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List Number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List Paragraph" w:uiPriority="34" w:qFormat="1"/>
    <w:lsdException w:name="List Table 1 Light" w:uiPriority="46"/>
    <w:lsdException w:name="List Table 1 Light Accent 1" w:uiPriority="46"/>
    <w:lsdException w:name="List Table 1 Light Accent 2" w:uiPriority="46"/>
    <w:lsdException w:name="List Table 1 Light Accent 3" w:uiPriority="46"/>
    <w:lsdException w:name="List Table 1 Light Accent 4" w:uiPriority="46"/>
    <w:lsdException w:name="List Table 1 Light Accent 5" w:uiPriority="46"/>
    <w:lsdException w:name="List Table 1 Light Accent 6" w:uiPriority="46"/>
    <w:lsdException w:name="List Table 2" w:uiPriority="47"/>
    <w:lsdException w:name="List Table 2 Accent 1" w:uiPriority="47"/>
    <w:lsdException w:name="List Table 2 Accent 2" w:uiPriority="47"/>
    <w:lsdException w:name="List Table 2 Accent 3" w:uiPriority="47"/>
    <w:lsdException w:name="List Table 2 Accent 4" w:uiPriority="47"/>
    <w:lsdException w:name="List Table 2 Accent 5" w:uiPriority="47"/>
    <w:lsdException w:name="List Table 2 Accent 6" w:uiPriority="47"/>
    <w:lsdException w:name="List Table 3" w:uiPriority="48"/>
    <w:lsdException w:name="List Table 3 Accent 1" w:uiPriority="48"/>
    <w:lsdException w:name="List Table 3 Accent 2" w:uiPriority="48"/>
    <w:lsdException w:name="List Table 3 Accent 3" w:uiPriority="48"/>
    <w:lsdException w:name="List Table 3 Accent 4" w:uiPriority="48"/>
    <w:lsdException w:name="List Table 3 Accent 5" w:uiPriority="48"/>
    <w:lsdException w:name="List Table 3 Accent 6" w:uiPriority="48"/>
    <w:lsdException w:name="List Table 4" w:uiPriority="49"/>
    <w:lsdException w:name="List Table 4 Accent 1" w:uiPriority="49"/>
    <w:lsdException w:name="List Table 4 Accent 2" w:uiPriority="49"/>
    <w:lsdException w:name="List Table 4 Accent 3" w:uiPriority="49"/>
    <w:lsdException w:name="List Table 4 Accent 4" w:uiPriority="49"/>
    <w:lsdException w:name="List Table 4 Accent 5" w:uiPriority="49"/>
    <w:lsdException w:name="List Table 4 Accent 6" w:uiPriority="49"/>
    <w:lsdException w:name="List Table 5 Dark" w:uiPriority="50"/>
    <w:lsdException w:name="List Table 5 Dark Accent 1" w:uiPriority="50"/>
    <w:lsdException w:name="List Table 5 Dark Accent 2" w:uiPriority="50"/>
    <w:lsdException w:name="List Table 5 Dark Accent 3" w:uiPriority="50"/>
    <w:lsdException w:name="List Table 5 Dark Accent 4" w:uiPriority="50"/>
    <w:lsdException w:name="List Table 5 Dark Accent 5" w:uiPriority="50"/>
    <w:lsdException w:name="List Table 5 Dark Accent 6" w:uiPriority="50"/>
    <w:lsdException w:name="List Table 6 Colorful" w:uiPriority="51"/>
    <w:lsdException w:name="List Table 6 Colorful Accent 1" w:uiPriority="51"/>
    <w:lsdException w:name="List Table 6 Colorful Accent 2" w:uiPriority="51"/>
    <w:lsdException w:name="List Table 6 Colorful Accent 3" w:uiPriority="51"/>
    <w:lsdException w:name="List Table 6 Colorful Accent 4" w:uiPriority="51"/>
    <w:lsdException w:name="List Table 6 Colorful Accent 5" w:uiPriority="51"/>
    <w:lsdException w:name="List Table 6 Colorful Accent 6" w:uiPriority="51"/>
    <w:lsdException w:name="List Table 7 Colorful" w:uiPriority="52"/>
    <w:lsdException w:name="List Table 7 Colorful Accent 1" w:uiPriority="52"/>
    <w:lsdException w:name="List Table 7 Colorful Accent 2" w:uiPriority="52"/>
    <w:lsdException w:name="List Table 7 Colorful Accent 3" w:uiPriority="52"/>
    <w:lsdException w:name="List Table 7 Colorful Accent 4" w:uiPriority="52"/>
    <w:lsdException w:name="List Table 7 Colorful Accent 5" w:uiPriority="52"/>
    <w:lsdException w:name="List Table 7 Colorful Accent 6" w:uiPriority="52"/>
    <w:lsdException w:name="macro" w:semiHidden="1" w:unhideWhenUsed="1"/>
    <w:lsdException w:name="Medium Grid 1" w:uiPriority="67"/>
    <w:lsdException w:name="Medium Grid 1 Accent 1" w:uiPriority="67"/>
    <w:lsdException w:name="Medium Grid 1 Accent 2" w:uiPriority="67"/>
    <w:lsdException w:name="Medium Grid 1 Accent 3" w:uiPriority="67"/>
    <w:lsdException w:name="Medium Grid 1 Accent 4" w:uiPriority="67"/>
    <w:lsdException w:name="Medium Grid 1 Accent 5" w:uiPriority="67"/>
    <w:lsdException w:name="Medium Grid 1 Accent 6" w:uiPriority="67"/>
    <w:lsdException w:name="Medium Grid 2" w:uiPriority="68"/>
    <w:lsdException w:name="Medium Grid 2 Accent 1" w:uiPriority="68"/>
    <w:lsdException w:name="Medium Grid 2 Accent 2" w:uiPriority="68"/>
    <w:lsdException w:name="Medium Grid 2 Accent 3" w:uiPriority="68"/>
    <w:lsdException w:name="Medium Grid 2 Accent 4" w:uiPriority="68"/>
    <w:lsdException w:name="Medium Grid 2 Accent 5" w:uiPriority="68"/>
    <w:lsdException w:name="Medium Grid 2 Accent 6" w:uiPriority="68"/>
    <w:lsdException w:name="Medium Grid 3" w:uiPriority="69"/>
    <w:lsdException w:name="Medium Grid 3 Accent 1" w:uiPriority="69"/>
    <w:lsdException w:name="Medium Grid 3 Accent 2" w:uiPriority="69"/>
    <w:lsdException w:name="Medium Grid 3 Accent 3" w:uiPriority="69"/>
    <w:lsdException w:name="Medium Grid 3 Accent 4" w:uiPriority="69"/>
    <w:lsdException w:name="Medium Grid 3 Accent 5" w:uiPriority="69"/>
    <w:lsdException w:name="Medium Grid 3 Accent 6" w:uiPriority="69"/>
    <w:lsdException w:name="Medium List 1" w:uiPriority="65"/>
    <w:lsdException w:name="Medium List 1 Accent 1" w:uiPriority="65"/>
    <w:lsdException w:name="Medium List 1 Accent 2" w:uiPriority="65"/>
    <w:lsdException w:name="Medium List 1 Accent 3" w:uiPriority="65"/>
    <w:lsdException w:name="Medium List 1 Accent 4" w:uiPriority="65"/>
    <w:lsdException w:name="Medium List 1 Accent 5" w:uiPriority="65"/>
    <w:lsdException w:name="Medium List 1 Accent 6" w:uiPriority="65"/>
    <w:lsdException w:name="Medium List 2" w:uiPriority="66"/>
    <w:lsdException w:name="Medium List 2 Accent 1" w:uiPriority="66"/>
    <w:lsdException w:name="Medium List 2 Accent 2" w:uiPriority="66"/>
    <w:lsdException w:name="Medium List 2 Accent 3" w:uiPriority="66"/>
    <w:lsdException w:name="Medium List 2 Accent 4" w:uiPriority="66"/>
    <w:lsdException w:name="Medium List 2 Accent 5" w:uiPriority="66"/>
    <w:lsdException w:name="Medium List 2 Accent 6" w:uiPriority="66"/>
    <w:lsdException w:name="Medium Shading 1" w:uiPriority="63"/>
    <w:lsdException w:name="Medium Shading 1 Accent 1" w:uiPriority="63"/>
    <w:lsdException w:name="Medium Shading 1 Accent 2" w:uiPriority="63"/>
    <w:lsdException w:name="Medium Shading 1 Accent 3" w:uiPriority="63"/>
    <w:lsdException w:name="Medium Shading 1 Accent 4" w:uiPriority="63"/>
    <w:lsdException w:name="Medium Shading 1 Accent 5" w:uiPriority="63"/>
    <w:lsdException w:name="Medium Shading 1 Accent 6" w:uiPriority="63"/>
    <w:lsdException w:name="Medium Shading 2" w:uiPriority="64"/>
    <w:lsdException w:name="Medium Shading 2 Accent 1" w:uiPriority="64"/>
    <w:lsdException w:name="Medium Shading 2 Accent 2" w:uiPriority="64"/>
    <w:lsdException w:name="Medium Shading 2 Accent 3" w:uiPriority="64"/>
    <w:lsdException w:name="Medium Shading 2 Accent 4" w:uiPriority="64"/>
    <w:lsdException w:name="Medium Shading 2 Accent 5" w:uiPriority="64"/>
    <w:lsdException w:name="Medium Shading 2 Accent 6" w:uiPriority="64"/>
    <w:lsdException w:name="Mention" w:semiHidden="1" w:unhideWhenUsed="1"/>
    <w:lsdException w:name="Message Header" w:semiHidden="1" w:unhideWhenUsed="1"/>
    <w:lsdException w:name="No List" w:semiHidden="1" w:unhideWhenUsed="1"/>
    <w:lsdException w:name="No Spacing" w:uiPriority="1" w:qFormat="1"/>
    <w:lsdException w:name="Normal" w:uiPriority="0" w:qFormat="1"/>
    <w:lsdException w:name="Normal (Web)" w:semiHidden="1" w:unhideWhenUsed="1"/>
    <w:lsdException w:name="Normal Indent" w:semiHidden="1" w:unhideWhenUsed="1"/>
    <w:lsdException w:name="Normal Table" w:semiHidden="1" w:unhideWhenUsed="1"/>
    <w:lsdException w:name="Note Heading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page number" w:semiHidden="1" w:unhideWhenUsed="1"/>
    <w:lsdException w:name="Placeholder Text" w:semiHidden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Plain Text" w:semiHidden="1" w:unhideWhenUsed="1"/>
    <w:lsdException w:name="Quote" w:uiPriority="29" w:qFormat="1"/>
    <w:lsdException w:name="Revision" w:semiHidden="1"/>
    <w:lsdException w:name="Salutation" w:semiHidden="1" w:unhideWhenUsed="1"/>
    <w:lsdException w:name="Signature" w:semiHidden="1" w:unhideWhenUsed="1"/>
    <w:lsdException w:name="Smart Hyperlink" w:semiHidden="1" w:unhideWhenUsed="1"/>
    <w:lsdException w:name="Smart Link" w:semiHidden="1" w:unhideWhenUsed="1"/>
    <w:lsdException w:name="Strong" w:uiPriority="22" w:qFormat="1"/>
    <w:lsdException w:name="Subtitle" w:uiPriority="11" w:qFormat="1"/>
    <w:lsdException w:name="Subtle Emphasis" w:uiPriority="19" w:qFormat="1"/>
    <w:lsdException w:name="Subtle Reference" w:uiPriority="3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Contemporary" w:semiHidden="1" w:unhideWhenUsed="1"/>
    <w:lsdException w:name="Table Elegant" w:semiHidden="1" w:unhideWhenUsed="1"/>
    <w:lsdException w:name="Table Grid" w:uiPriority="39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of authorities" w:semiHidden="1" w:unhideWhenUsed="1"/>
    <w:lsdException w:name="table of figures" w:semiHidden="1" w:unhideWhenUsed="1"/>
    <w:lsdException w:name="Table Professional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Subtle 1" w:semiHidden="1" w:unhideWhenUsed="1"/>
    <w:lsdException w:name="Table Subtle 2" w:semiHidden="1" w:unhideWhenUsed="1"/>
    <w:lsdException w:name="Table Theme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itle" w:uiPriority="10" w:qFormat="1"/>
    <w:lsdException w:name="toa heading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TOC Heading" w:uiPriority="39" w:semiHidden="1" w:unhideWhenUsed="1" w:qFormat="1"/>
    <w:lsdException w:name="Unresolved Mention" w:semiHidden="1" w:unhideWhenUsed="1"/>
  </w:latentStyles>
  <w:style w:type="paragraph" w:styleId="Heading1">
    <w:name w:val="heading 1"/>
    <w:basedOn w:val="a"/>
    <w:next w:val="a"/>
    <w:semiHidden w:val="0"/>
    <w:qFormat w:val="1"/>
    <w:pPr>
      <w:spacing w:beforeAutospacing="1" w:afterAutospacing="1"/>
      <w:outlineLvl w:val="0"/>
    </w:pPr>
    <w:rPr>
      <w:sz w:val="40"/>
    </w:rPr>
  </w:style>
  <w:style w:type="paragraph" w:styleId="Heading2">
    <w:name w:val="heading 2"/>
    <w:basedOn w:val="a"/>
    <w:next w:val="a"/>
    <w:semiHidden w:val="0"/>
    <w:qFormat w:val="1"/>
    <w:pPr>
      <w:spacing w:beforeAutospacing="1" w:afterAutospacing="1"/>
      <w:outlineLvl w:val="1"/>
    </w:pPr>
    <w:rPr>
      <w:sz w:val="32"/>
    </w:rPr>
  </w:style>
  <w:style w:type="paragraph" w:styleId="Heading3">
    <w:name w:val="heading 3"/>
    <w:basedOn w:val="a"/>
    <w:next w:val="a"/>
    <w:semiHidden w:val="0"/>
    <w:qFormat w:val="1"/>
    <w:pPr>
      <w:spacing w:beforeAutospacing="1" w:afterAutospacing="1"/>
      <w:outlineLvl w:val="2"/>
    </w:pPr>
    <w:rPr>
      <w:sz w:val="28"/>
    </w:rPr>
  </w:style>
  <w:style w:type="paragraph" w:styleId="Subtitle">
    <w:name w:val="subtitle"/>
    <w:basedOn w:val="a"/>
    <w:next w:val="a"/>
    <w:qFormat w:val="1"/>
    <w:pPr>
      <w:spacing w:afterAutospacing="1"/>
    </w:pPr>
    <w:rPr>
      <w:sz w:val="30"/>
      <w:color w:val="808080"/>
    </w:rPr>
  </w:style>
  <w:style w:type="table" w:styleId="TableGrid">
    <w:name w:val="Table Grid"/>
    <w:basedOn w:val="a1"/>
    <w:tblPr>
      <w:tblBorders>
        <w:top w:val="single" w:color="#000000" w:sz="6"/>
        <w:left w:val="single" w:color="#000000" w:sz="6"/>
        <w:bottom w:val="single" w:color="#000000" w:sz="6"/>
        <w:right w:val="single" w:color="#000000" w:sz="6"/>
        <w:insideH w:val="single" w:color="#000000" w:sz="6"/>
        <w:insideV w:val="single" w:color="#000000" w:sz="6"/>
      </w:tblBorders>
    </w:tblPr>
  </w:style>
  <w:style w:type="paragraph" w:styleId="Title">
    <w:name w:val="title"/>
    <w:basedOn w:val="a"/>
    <w:next w:val="a"/>
    <w:qFormat w:val="1"/>
    <w:pPr>
      <w:spacing w:afterAutospacing="1"/>
    </w:pPr>
    <w:rPr>
      <w:sz w:val="52"/>
    </w:rPr>
  </w:style>
  <w:style w:type="paragraph" w:styleId="a" w:default="1">
    <w:name w:val="Normal"/>
    <w:qFormat w:val="1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" w:type="dxa"/>
      <w:tblCellMar>
        <w:top w:w="0" w:type="dxa"/>
        <w:start w:w="108" w:type="dxa"/>
        <w:bottom w:w="0" w:type="dxa"/>
        <w:end w:w="108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character" w:styleId="a3">
    <w:name w:val="Hyperlink"/>
    <w:basedOn w:val="a0"/>
    <w:uiPriority w:val="99"/>
    <w:unhideWhenUsed w:val="1"/>
    <w:rsid w:val="00A57895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 w:val="1"/>
    <w:unhideWhenUsed w:val="1"/>
    <w:rsid w:val="00A578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w16cid="http://schemas.microsoft.com/office/word/2016/wordml/cid" xmlns:w16se="http://schemas.microsoft.com/office/word/2015/wordml/symex" xmlns:w16="http://schemas.microsoft.com/office/word/2018/wordml" xmlns:w14="http://schemas.microsoft.com/office/word/2010/wordml" xmlns:w15="http://schemas.microsoft.com/office/word/2012/wordml" xmlns:w16cex="http://schemas.microsoft.com/office/word/2018/wordml/cex" xmlns:w="http://schemas.openxmlformats.org/wordprocessingml/2006/main" mc:Ignorable="w14 w15 w16se w16cid w16 w16cex">
  <w:divs>
    <w:div w:id="2410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8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?>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360.yandex.ru/d/OqECJmfXdVgvzQ" TargetMode="External"/></Relationships>
</file>

<file path=word/theme/theme1.xml><?xml version="1.0" encoding="utf-8"?>
<a:theme xmlns:a="http://schemas.openxmlformats.org/drawingml/2006/main" xmlns:thm15="http://schemas.microsoft.com/office/thememl/2012/main">
  <a:themeElements>
    <a:clrScheme name="Стандартная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name="Office Theme" id="{62F939B6-93AF-4DB8-9C6B-D6C7DFDC589F}" vid="{4A3C46E8-61CC-4603-A589-7422A47A8E4A}"/>
    </a:ext>
  </a:extLst>
</a:theme>
</file>

<file path=docProps/app.xml><?xml version="1.0" encoding="utf-8"?>
<ep:Properties xmlns:ep="http://schemas.openxmlformats.org/officeDocument/2006/extended-properties" xmlns:vt="http://schemas.openxmlformats.org/officeDocument/2006/docPropsVTypes">
  <ep:Template>Normal</ep:Template>
  <ep:TotalTime>172</ep:TotalTime>
  <ep:Pages>5</ep:Pages>
  <ep:Words>1167</ep:Words>
  <ep:Characters>6657</ep:Characters>
  <ep:Application>Microsoft Office Word</ep:Application>
  <ep:DocSecurity>0</ep:DocSecurity>
  <ep:Lines>55</ep:Lines>
  <ep:Paragraphs>15</ep:Paragraphs>
  <ep:ScaleCrop>false</ep:ScaleCrop>
  <ep:HeadingPairs>
    <vt:vector size="2" baseType="variant">
      <vt:variant>
        <vt:lpstr>Название</vt:lpstr>
      </vt:variant>
      <vt:variant>
        <vt:i4>1</vt:i4>
      </vt:variant>
    </vt:vector>
  </ep:HeadingPairs>
  <ep:TitlesOfParts>
    <vt:vector size="1" baseType="lpstr">
      <vt:lpstr/>
    </vt:vector>
  </ep:TitlesOfParts>
  <ep:Company/>
  <ep:LinksUpToDate>false</ep:LinksUpToDate>
  <ep:CharactersWithSpaces>7809</ep:CharactersWithSpaces>
  <ep:SharedDoc>false</ep:SharedDoc>
  <ep:HyperlinksChanged>false</ep:HyperlinksChanged>
  <ep:AppVersion>16.0000</ep:AppVersion>
</ep:Properties>
</file>

<file path=docProps/core.xml><?xml version="1.0" encoding="utf-8"?>
<cp:coreProperties xmlns:dcterms="http://purl.org/dc/terms/" xmlns:dc="http://purl.org/dc/elements/1.1/" xmlns:xsi="http://www.w3.org/2001/XMLSchema-instance" xmlns:cp="http://schemas.openxmlformats.org/package/2006/metadata/core-properties">
  <dc:title/>
  <dc:subject/>
  <dc:creator>Nikita Prokshin</dc:creator>
  <cp:keywords/>
  <dc:description/>
  <cp:lastModifiedBy>Nikita Prokshin</cp:lastModifiedBy>
  <cp:revision>44</cp:revision>
  <dcterms:created xsi:type="dcterms:W3CDTF">2026-06-09T10:18:00Z</dcterms:created>
  <dcterms:modified xsi:type="dcterms:W3CDTF">2026-07-09T13:56:00Z</dcterms:modified>
</cp:coreProperties>
</file>